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D74AC9">
        <w:rPr>
          <w:rFonts w:ascii="Arial" w:eastAsia="Calibri" w:hAnsi="Arial" w:cs="Arial"/>
          <w:b/>
          <w:sz w:val="28"/>
          <w:szCs w:val="24"/>
          <w:lang w:val="ru-RU"/>
        </w:rPr>
        <w:t>05</w:t>
      </w:r>
      <w:r w:rsidR="00D74AC9">
        <w:rPr>
          <w:rFonts w:ascii="Arial" w:eastAsia="Calibri" w:hAnsi="Arial" w:cs="Arial"/>
          <w:b/>
          <w:sz w:val="28"/>
          <w:szCs w:val="24"/>
        </w:rPr>
        <w:t xml:space="preserve"> - 12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 xml:space="preserve"> Декабря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  <w:bookmarkStart w:id="0" w:name="_GoBack"/>
      <w:bookmarkEnd w:id="0"/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328C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21750198" w:history="1">
            <w:r w:rsidR="00D328CF" w:rsidRPr="00DC39B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_Toc121750198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199" w:history="1">
            <w:r w:rsidR="00D328CF" w:rsidRPr="00DC39B7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bCs/>
                <w:noProof/>
                <w:lang w:val="ru-RU" w:eastAsia="es-ES"/>
              </w:rPr>
              <w:t>Куба получила оборудование для агропродовольственного производства в Гаване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_Toc121750199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2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0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Президент Кубы выполняет рабочую повестку в Гренаде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_Toc121750200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3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1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ЮНЕСКО отмечает достижения Кубы в дошкольном образовании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_Toc121750201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4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2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Куба продвигает международный проект по продовольственной безопасности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_Toc121750202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5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3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Прокладка подводного кабеля на Кубе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_Toc121750203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7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4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Научное учреждение укрепляет экологическую политику на Кубе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_Toc121750204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8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5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Усиление действий на Кубе против преступлений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_Toc121750205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9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6" w:history="1">
            <w:r w:rsidR="00D328CF" w:rsidRPr="00DC39B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_Toc121750206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10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7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Любовь побеждает ненависть в караване против американской блокады Кубы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_Toc121750207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10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8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Саммит КАРИКОМ призывает США к прекращению блокады Кубы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_Toc121750208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11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09" w:history="1">
            <w:r w:rsidR="00D328CF" w:rsidRPr="00DC39B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_Toc121750209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13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10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Куба и Турция готовы к расширению сотрудничества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_Toc121750210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13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11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Исполнительный секретарь АЛБА посещает представительство Кубы в ООН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_Toc121750211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14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D328CF" w:rsidRDefault="007E5490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750212" w:history="1">
            <w:r w:rsidR="00D328CF" w:rsidRPr="00DC39B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328CF">
              <w:rPr>
                <w:rFonts w:eastAsiaTheme="minorEastAsia"/>
                <w:noProof/>
                <w:lang w:eastAsia="es-ES"/>
              </w:rPr>
              <w:tab/>
            </w:r>
            <w:r w:rsidR="00D328CF" w:rsidRPr="00DC39B7">
              <w:rPr>
                <w:rStyle w:val="Hipervnculo"/>
                <w:rFonts w:cs="Arial"/>
                <w:noProof/>
                <w:lang w:val="ru-RU" w:eastAsia="es-ES"/>
              </w:rPr>
              <w:t>Глава МИД напомнил о годовщине отношений между Кубой и странами Карибского бассейна</w:t>
            </w:r>
            <w:r w:rsidR="00D328CF">
              <w:rPr>
                <w:noProof/>
                <w:webHidden/>
              </w:rPr>
              <w:tab/>
            </w:r>
            <w:r w:rsidR="00D328CF">
              <w:rPr>
                <w:noProof/>
                <w:webHidden/>
              </w:rPr>
              <w:fldChar w:fldCharType="begin"/>
            </w:r>
            <w:r w:rsidR="00D328CF">
              <w:rPr>
                <w:noProof/>
                <w:webHidden/>
              </w:rPr>
              <w:instrText xml:space="preserve"> PAGEREF _Toc121750212 \h </w:instrText>
            </w:r>
            <w:r w:rsidR="00D328CF">
              <w:rPr>
                <w:noProof/>
                <w:webHidden/>
              </w:rPr>
            </w:r>
            <w:r w:rsidR="00D328CF">
              <w:rPr>
                <w:noProof/>
                <w:webHidden/>
              </w:rPr>
              <w:fldChar w:fldCharType="separate"/>
            </w:r>
            <w:r w:rsidR="00D328CF">
              <w:rPr>
                <w:noProof/>
                <w:webHidden/>
              </w:rPr>
              <w:t>15</w:t>
            </w:r>
            <w:r w:rsidR="00D328CF">
              <w:rPr>
                <w:noProof/>
                <w:webHidden/>
              </w:rPr>
              <w:fldChar w:fldCharType="end"/>
            </w:r>
          </w:hyperlink>
        </w:p>
        <w:p w:rsidR="004410D1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4410D1" w:rsidRDefault="004410D1" w:rsidP="004410D1"/>
        <w:p w:rsidR="004410D1" w:rsidRDefault="004410D1" w:rsidP="004410D1"/>
        <w:p w:rsidR="004410D1" w:rsidRDefault="004410D1" w:rsidP="004410D1"/>
        <w:p w:rsidR="004410D1" w:rsidRDefault="004410D1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4410D1" w:rsidRDefault="004410D1" w:rsidP="004410D1"/>
        <w:p w:rsidR="00390DAE" w:rsidRPr="004410D1" w:rsidRDefault="007E5490" w:rsidP="004410D1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2175019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4410D1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41746B" w:rsidRPr="0041746B" w:rsidRDefault="0041746B" w:rsidP="0041746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bCs/>
          <w:szCs w:val="24"/>
          <w:lang w:val="ru-RU" w:eastAsia="es-ES"/>
        </w:rPr>
      </w:pPr>
      <w:bookmarkStart w:id="2" w:name="_Toc121750199"/>
      <w:r w:rsidRPr="0041746B">
        <w:rPr>
          <w:rFonts w:cs="Arial"/>
          <w:bCs/>
          <w:szCs w:val="24"/>
          <w:lang w:val="ru-RU" w:eastAsia="es-ES"/>
        </w:rPr>
        <w:t>Куба получила оборудование для агропродовольственного производства в Гаване</w:t>
      </w:r>
      <w:bookmarkEnd w:id="2"/>
    </w:p>
    <w:p w:rsidR="0041746B" w:rsidRPr="0041746B" w:rsidRDefault="0041746B" w:rsidP="0041746B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6A81EE5E" wp14:editId="15A26B4F">
            <wp:extent cx="2990850" cy="1990725"/>
            <wp:effectExtent l="0" t="0" r="0" b="9525"/>
            <wp:docPr id="1" name="Imagen 1" descr="https://ruso.prensa-latina.cu/images/pl-fr/2020/AmLatina/cuba/-alimentos-produ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-alimentos-producc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7 декабря. </w:t>
      </w: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Благодаря символической доставке на Кубу первого оборудования и предметов снабжения проект «Самообеспечение продовольствием и развитие устойчивых экономических инициатив» в Гаване сегодня усиливает свое влияние на территориях этой столицы.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Инициатива, известная как HAB.AMA, родилась в результате двусторонних совместных связей между островом и Италией благодаря бюджету в размере 5,4 миллиона евро, финансируемому Итальянским агентством по сотрудничеству в целях развития.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Этот проект влияет на создание новых экономических возможностей за счет увеличения стоимости местных сельскохозяйственных продуктов и продуктов с добавленной стоимостью в Гуанабакоа, Которро, Гавана-дель-Эсте, Бойерос и Арройо-Наранхо, пяти муниципалитетах на периферии Гаваны.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Для продолжения достижения цели облегчения доступа к здоровым и разнообразным продуктам питания посредством реализации стратегии, направленной на обеспечение устойчивости и развития, сельскохозяйственный трактор мощностью 14 кН, два трактора с фронтальным погрузчиком мощностью 14 кН и два мотокультиватора будут способствовать инициативе.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среди прочего, управление проектом будут способствовать полиэтиленовые лотки для выращивания рассады овощей, фруктовых деревьев и белковых видов, ручные и механизированные опрыскиватели, модули инструментов для обрезки, 450 клеток для кролиководов и лабораторные реактивы.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Посол Италии на Кубе Роберто Веллано отметил, что эта инициатива представляет собой наиболее значительную инвестицию, финансируемую его правительством в антильскую нацию.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Веллано отметил, что в настоящее время общий объем ресурсов, выделяемых на устойчивое сельское хозяйство, управление природными ресурсами и агропродовольственные системы на острове, составляет примерно 15 миллионов евро, и эта сумма увеличится на шесть миллионов евро в 2023 году.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HAB.AMA использует комплексный подход, поддерживает процессы устойчивого развития, ориентированные на людей, и способствует выдвижению территорий, в то же время поощряя создание более устойчивых агро экосистем перед лицом кризисов и последствий изменения климата.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директор HAB.AMA Карлос Мануэль Лопетеги подчеркнул, что проект направлен на обеспечение здорового, питательного и разнообразного питания для населения этих пяти столичных муниципалитетов.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добавляя ценность местным агропродовольственным продуктам и гарантируя их устойчивость, проект также имеет целью доступ к рынку свободно конвертируемой валюты, добавил Лопетеги.</w:t>
      </w:r>
    </w:p>
    <w:p w:rsidR="00065092" w:rsidRDefault="0041746B" w:rsidP="0041746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что, принимая во внимание возможности столицы, инициатива затрагивает три основные цепочки создания стоимости, такие как овощи, фруктовые деревья и мелкий рогатый скот.</w:t>
      </w:r>
      <w:r w:rsidRPr="0041746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41746B" w:rsidRPr="0041746B" w:rsidRDefault="0041746B" w:rsidP="0041746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3" w:name="_Toc121750200"/>
      <w:r w:rsidRPr="0041746B">
        <w:rPr>
          <w:rFonts w:cs="Arial"/>
          <w:szCs w:val="24"/>
          <w:lang w:val="ru-RU" w:eastAsia="es-ES"/>
        </w:rPr>
        <w:t>Президент Кубы выполняет рабочую повестку в Гренаде</w:t>
      </w:r>
      <w:bookmarkEnd w:id="3"/>
    </w:p>
    <w:p w:rsidR="0041746B" w:rsidRDefault="0041746B" w:rsidP="0041746B">
      <w:pPr>
        <w:jc w:val="center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12FB8367" wp14:editId="55ECC7C1">
            <wp:extent cx="2619375" cy="1743075"/>
            <wp:effectExtent l="0" t="0" r="9525" b="9525"/>
            <wp:docPr id="2" name="Imagen 2" descr="https://ruso.prensa-latina.cu/images/pl-fr/2020/AmLatina/cuba/dc%20vac%20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2020/AmLatina/cuba/dc%20vac%20on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Сент-Джордж, 8 декабря. Президент Кубы Мигель Диас-Канель провел здесь официальные переговоры с премьер-министром Гренады Диконом Митчеллом, в ходе которых они придали импульс двустороннему сотрудничеству.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 xml:space="preserve">В заявлениях для прессы оба лидера уточнили, что сотрудничество будет расширяться в сферах сельского хозяйства, здравоохранения, инфраструктуры, </w:t>
      </w: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lastRenderedPageBreak/>
        <w:t>образования, окружающей среды, изменения климата, говорится в публикации Кубинского президиума в своем Twitter-аккаунте.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Также Диас-Канель встречался с председателем Сената Гранады Дессимой Уильямс, председателем Сената, и с пресс-секретарем Палаты представителей Лео Катоном.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Встречи были проведены в рамках официальной повестки дня кубинского президента во время его первого визита в карибскую страну в соответствии с приглашением главы её правительства.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Глава кубинского государства прибыл в эту столицу из Барбадоса, где также находился с официальным визитом и возглавлял кубинскую делегацию, участвовавшую в VIII саммите Кариком-Куба.</w:t>
      </w:r>
    </w:p>
    <w:p w:rsidR="00951FD0" w:rsidRDefault="0041746B" w:rsidP="0041746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Диас-Канель ранее посещал Сент-Винсент и Гренадины в рамках тура по Карибскому региону, чтобы укрепить отношения с этими странами.</w:t>
      </w:r>
      <w:r w:rsidRPr="0041746B"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  <w:t xml:space="preserve">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1746B" w:rsidRPr="0041746B" w:rsidRDefault="0041746B" w:rsidP="0041746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4" w:name="_Toc121750201"/>
      <w:r w:rsidRPr="0041746B">
        <w:rPr>
          <w:rFonts w:cs="Arial"/>
          <w:szCs w:val="24"/>
          <w:lang w:val="ru-RU" w:eastAsia="es-ES"/>
        </w:rPr>
        <w:t>ЮНЕСКО отмечает достижения Кубы в дошкольном образовании</w:t>
      </w:r>
      <w:bookmarkEnd w:id="4"/>
    </w:p>
    <w:p w:rsidR="0041746B" w:rsidRPr="0041746B" w:rsidRDefault="0041746B" w:rsidP="0041746B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7B81FEF" wp14:editId="6DAE1872">
            <wp:extent cx="2714625" cy="2057400"/>
            <wp:effectExtent l="0" t="0" r="9525" b="0"/>
            <wp:docPr id="4" name="Imagen 4" descr="https://ruso.prensa-latina.cu/images/pl-ru/logos/unesc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logos/unesco-log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Париж, 8 декабря. В распространенном здесь сегодня отчете ЮНЕСКО освещаются достижения Кубы в области воспитания и образования детей младшего возраста, которые многосторонняя организация считает ключевыми для развития новых поколений.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«На Кубе, где программы воспитания и образования детей младшего возраста (ВОДМ) являются приоритетными на протяжении более 50 лет, более 80 процентов детей в возрасте от нуля до одного года и 100 процентов детей в возрасте от двух лет посещают школу», — отражает текст с оценками по различным отраслям образования.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источника, на острове осуществляются серьезные межсекторальные мероприятия, направленные на образование, здоровье и защиту детей, и, со своей стороны, активное участие общества и семьи, особенно в рамках программы «Образование вашего ребёнка».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Точно так же ЮНЕСКО подчеркивает широкий размах ВОДМВ в сельских или отдаленных районах.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Организация Объединенных Наций, специализирующаяся на вопросах образования, науки, культуры и информации, напоминает в своем отчете, что в рамках четвертой цели Повестки дня в области устойчивого развития на период до 2030 года, посвященной образованию, цель 4.2 включает цель обеспечения того, чтобы все дети имели доступ к качественному раннему услугам по уходу и развитию детей и дошкольное образование.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Эта цель направлена ​​нато, чтобынесовершеннолетниепришливначальнуюшколуподготовленными.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Забота о детях младшего возраста и их обучение являются основой всех других результатов развития образования, настаивает ЮНЕСКО в документе, в котором говорится о роли и влиянии негосударственных субъектов в этом секторе.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многосторонней организации, участие в ВОДМ относительно низкое во всем мире, поскольку лишь меньшинство стран гарантирует хотя бы один год бесплатного и обязательного дошкольного образования.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Недавний обзор нормативно-правовой базы 193 стран показал, что в 63 странах приняты законодательные положения, предусматривающие бесплатное дошкольное образование, и только в 51 стране дошкольное образование стало обязательным.</w:t>
      </w:r>
    </w:p>
    <w:p w:rsidR="0041746B" w:rsidRDefault="0041746B" w:rsidP="0041746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В отчете ЮНЕСКО подчеркивается, что «во Франции, Венгрии, Израиле и Мексике право на дошкольное образование возникает в возрасте трех лет», а «в Латинской Америке; Аргентина, Боливия, Бразилия, Колумбия, Куба, Сальвадор и Доминиканская Республика считают, что дети имеют право на образование с рождения»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1746B" w:rsidRPr="0041746B" w:rsidRDefault="0041746B" w:rsidP="0041746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5" w:name="_Toc121750202"/>
      <w:r w:rsidRPr="0041746B">
        <w:rPr>
          <w:rFonts w:cs="Arial"/>
          <w:szCs w:val="24"/>
          <w:lang w:val="ru-RU" w:eastAsia="es-ES"/>
        </w:rPr>
        <w:t>Куба продвигает международный проект по продовольственной безопасности</w:t>
      </w:r>
      <w:bookmarkEnd w:id="5"/>
    </w:p>
    <w:p w:rsidR="0041746B" w:rsidRDefault="0041746B" w:rsidP="0041746B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4AECBABC" wp14:editId="76C498BB">
            <wp:extent cx="2990850" cy="1990725"/>
            <wp:effectExtent l="0" t="0" r="0" b="9525"/>
            <wp:docPr id="5" name="Imagen 5" descr="https://ruso.prensa-latina.cu/images/pl-fr/2020/AmLatina/cuba/agricultura-ur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fr/2020/AmLatina/cuba/agricultura-urb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Камагуэй, Куба, 9 декабря. Сегодня Куба включает вопросы продовольственной безопасности в свою приоритетную повестку дня экономического и социального роста до 2030 года, и для этого она пользуется поддержкой Французского агентства развития (AFD).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Именно на этой территории Кубы, с самым высоким производством мясных и молочных продуктов в стране, Кубинская ассоциация животноводства (ACPA) при Министерстве сельского хозяйства продвигает важный проект под лозунгом: «Соединим жизнь». 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«Поддержка продовольственной и питательной безопасности в двух муниципалитетах Камагуэя с учетом гендерного фактора и поколений», — так называется проект, в котором также участвует OxfamCanada, международная организация, работающая на Кубе более 25 лет, в качестве иностранной стороны в заряд программы.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Опыт ACPA визуализируется от сопровождения до реализации комплексных программ развития в сельскохозяйственном секторе, составляющих Гендерную стратегию сельскохозяйственной системы Кубы.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Между тем, Ассоциация влияет на упрощение процессов обучения и продвижение устойчивых агропродовольственных систем, применяя принцип справедливости, особенно в сельской местности.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В рамках этого бюджета такие организации: Национальная ассоциация мелких фермеров и Кубинская ассоциация техников сельского и лесного хозяйства, также участвуют в этой возможности, чтобы напрямую помочь 10 кооперативам в муниципалитетах Химагуаю и Гуаймаро.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Поддержка продвижения устойчивых продовольственных систем, устойчивости сообщества, адаптации к изменению климата, подготовки к стихийным бедствиям и реагирования на них, а также гендерного равенства в качестве основных требований также являются ключевыми.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Профессионально-техническое образование также принесет пользу, особенно два политехнических сельскохозяйственных института Левантамьенто-де-Хукараль в Гуаймаро и Мартирес-де-Пино III в Химагуаю, в которых обучается около 840 студентов.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Лидер кубинской революции Фидель Кастро, надеясь в 70-х годах прошлого века на развитие крупного рогатого скота в Камагуэе с помощью передовых научных проектов, сосредоточил внимание на молочном животноводстве.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Министерство сельского хозяйства Кубы в настоящее время также имеет большие краткосрочные перспективы в Международном проекте развития животноводства.</w:t>
      </w:r>
    </w:p>
    <w:p w:rsidR="00BE3592" w:rsidRDefault="0041746B" w:rsidP="0041746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Программа, финансируемая Французским агентством развития и продлеваемая на первом этапе до мая 2024 года, охватывает четыре муниципалитета в центрально-восточном регионе, регионе с наибольшим вкладом молока на Кубе.</w:t>
      </w:r>
      <w:r w:rsidRPr="0041746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1746B" w:rsidRPr="0041746B" w:rsidRDefault="0041746B" w:rsidP="0041746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6" w:name="_Toc121750203"/>
      <w:r w:rsidRPr="0041746B">
        <w:rPr>
          <w:rFonts w:cs="Arial"/>
          <w:szCs w:val="24"/>
          <w:lang w:val="ru-RU" w:eastAsia="es-ES"/>
        </w:rPr>
        <w:t>Прокладка подводного кабеля на Кубе</w:t>
      </w:r>
      <w:bookmarkEnd w:id="6"/>
    </w:p>
    <w:p w:rsidR="0041746B" w:rsidRPr="0041746B" w:rsidRDefault="0041746B" w:rsidP="0041746B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6F244759" wp14:editId="5DD226A1">
            <wp:extent cx="2867025" cy="1590675"/>
            <wp:effectExtent l="0" t="0" r="9525" b="9525"/>
            <wp:docPr id="6" name="Imagen 6" descr="https://ruso.prensa-latina.cu/images/pl-fr/2020/inten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intenet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9 декабря. </w:t>
      </w: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Кубинская телекоммуникационная компания S.A. (Etecsa) провела официальный акт, отмечающий начало совместных технических работ с французской компанией OrangeS.A по прокладке нового подводного кабеля.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«Сегодня состоялся официальный акт о начале технических работ по прокладке нового подводного кабеля, результат совместной работы между командами обеих организаций, что позволит диверсифицировать маршруты Интернет-соединения на Кубе, написала исполнительный президент EtecsaТаня Веласкес в своем аккаунте в Twitter.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Накануне карибская государственная компания сообщила на своем сайте, что Куба и французская компания OrangeS.A.  согласились проложить подводный кабель, который поможет удовлетворить спрос карибской нации на подключение к Интернету и широкополосную связь.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В документе, подписанном обеими компаниями, поясняется, что это система, развернутая Orange через свою дочернюю компанию OrangeMarine, которая с Мартиники соединит Карибский остров с центральной провинцией Сьенфуэгос, что «позволит Etesca поддерживать свою международную экспансию».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Физическая структура соединения будет готова к 2023 году и предоставит стране новый маршрут для международных услуг, географически диверсифицируя существующие пропускные способности.</w:t>
      </w:r>
    </w:p>
    <w:p w:rsidR="0041746B" w:rsidRPr="0041746B" w:rsidRDefault="0041746B" w:rsidP="0041746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Это позволит, в соответствии с экономическими возможностями Кубы, продолжать расширять международные связи в соответствии с планом развития, связанным с компьютеризацией общества.</w:t>
      </w:r>
    </w:p>
    <w:p w:rsidR="001B3B98" w:rsidRDefault="0041746B" w:rsidP="0041746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1746B">
        <w:rPr>
          <w:rFonts w:ascii="Arial" w:eastAsiaTheme="majorEastAsia" w:hAnsi="Arial" w:cs="Arial"/>
          <w:sz w:val="24"/>
          <w:szCs w:val="24"/>
          <w:lang w:val="ru-RU" w:eastAsia="es-ES"/>
        </w:rPr>
        <w:t>На данный момент у проекта есть все разрешения на его развертывание и как только он вступит в силу, задействованные субъекты расширят информацию.</w:t>
      </w:r>
      <w:r w:rsidRPr="0041746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1B3B98" w:rsidRPr="001B3B9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14C17" w:rsidRPr="00814C17" w:rsidRDefault="00814C17" w:rsidP="00814C1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7" w:name="_Toc121750204"/>
      <w:r w:rsidRPr="00814C17">
        <w:rPr>
          <w:rFonts w:cs="Arial"/>
          <w:szCs w:val="24"/>
          <w:lang w:val="ru-RU" w:eastAsia="es-ES"/>
        </w:rPr>
        <w:lastRenderedPageBreak/>
        <w:t>Научное учреждение укрепляет эко</w:t>
      </w:r>
      <w:r>
        <w:rPr>
          <w:rFonts w:cs="Arial"/>
          <w:szCs w:val="24"/>
          <w:lang w:val="ru-RU" w:eastAsia="es-ES"/>
        </w:rPr>
        <w:t>логическую политику на Кубе</w:t>
      </w:r>
      <w:bookmarkEnd w:id="7"/>
    </w:p>
    <w:p w:rsidR="00814C17" w:rsidRPr="00814C17" w:rsidRDefault="00814C17" w:rsidP="00814C1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6220CDB8" wp14:editId="1F8106E1">
            <wp:extent cx="2990850" cy="1990725"/>
            <wp:effectExtent l="0" t="0" r="0" b="9525"/>
            <wp:docPr id="7" name="Imagen 7" descr="https://ruso.prensa-latina.cu/images/pl-fr/AmericaLatinaCaribe/Cuba/cuba-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AmericaLatinaCaribe/Cuba/cuba-turis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ьего-де-Авила, Куба, 12 декабря.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Исследовательский центр прибрежных экосистем (CIEC) сегодня выделяется своей силой в соблюдении экологической политики в северных районах этой центральной кубинской провинции.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Вице-президент Министерства науки, технологий и окружающей среды Марта Родригес высоко оценила в этом городе вклад специалистов учреждения в устойчивое развитие архипелага Хардинес-дель-Рей, территории, известной своей туристической активностью.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она отметила, что, несмотря на сложные экономические условия, в которых находится страна, они поддерживают основные услуги, такие как мониторинг окружающей среды и действия по восстановлению пляжей в туристическом регионе.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Во время баланса оценки результатов 2022 года Родригес отметила исследовательскую работу в рамках Жизненной задачи, Государственного плана по борьбе с изменением климата, в отношении оценок последствий, вызванных атмосферными колебаниями, и усиления коммуникационной работы и образования.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директор CIEC Майкель Гомес среди основных работ выделил экологическое исследование для восстановления искусственной дороги, соединяющей Кайо-Коко с материком и его окрестностями, исследования гостиничных объектов и исследования, связанные со здоровьем Группы кораллов в Национальном парке Хардинес-де-ла-Рейна.</w:t>
      </w:r>
    </w:p>
    <w:p w:rsid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Гомес упомянул физико-химические и микробиологические оценки пляжей и прибрежных лагун, запросы о поведении флоры и фауны в северных и южных ключах провинции Сьего де Авила, а также воздействие на окружающую среду строительства в туристическом центре Хардинес.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(Пренса Латина)</w:t>
      </w:r>
    </w:p>
    <w:p w:rsidR="00814C17" w:rsidRPr="00814C17" w:rsidRDefault="00814C17" w:rsidP="00814C1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8" w:name="_Toc121750205"/>
      <w:r w:rsidRPr="00814C17">
        <w:rPr>
          <w:rFonts w:cs="Arial"/>
          <w:szCs w:val="24"/>
          <w:lang w:val="ru-RU" w:eastAsia="es-ES"/>
        </w:rPr>
        <w:lastRenderedPageBreak/>
        <w:t xml:space="preserve">Усиление действий </w:t>
      </w:r>
      <w:r>
        <w:rPr>
          <w:rFonts w:cs="Arial"/>
          <w:szCs w:val="24"/>
          <w:lang w:val="ru-RU" w:eastAsia="es-ES"/>
        </w:rPr>
        <w:t>на Кубе против преступлений</w:t>
      </w:r>
      <w:bookmarkEnd w:id="8"/>
    </w:p>
    <w:p w:rsidR="00814C17" w:rsidRPr="00814C17" w:rsidRDefault="00814C17" w:rsidP="00814C1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33F1A2F5" wp14:editId="580553D7">
            <wp:extent cx="2867025" cy="1600200"/>
            <wp:effectExtent l="0" t="0" r="9525" b="0"/>
            <wp:docPr id="8" name="Imagen 8" descr="https://ruso.prensa-latina.cu/images/pl-fr/2020/AmLatina/cuba/anpp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2020/AmLatina/cuba/anpp%2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Гавана, 12 декабр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я.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Специализированные и правоохранительные силы на Кубе активизируют противодействие попыткам ввоза наркотиков на территорию страны, сообщили кубинские депутаты.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ходе дебатов в постоянно действующей рабочей комиссии парламента по конституционно-правовым вопросам обсуждались темы обновления технологий и подготовки органов к предупреждению, выявлению и противодействию участившимся попыткам внедрения наркотиков.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Согласно отчету, представленному Национальной ассамблее народной власти (ANPP), удалось проверить заинтересованность врагов Кубинской революции в поддержке этого вида преступлений, часто связанного с торговлей людьми, с целью достижения нестабильности общества в стране.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Власти Министерства внутренних дел пояснили, что в регионе увеличился международный оборот и появляются новые синтетические наркотики, которые труднее обнаружить, но в стране есть технологии для предотвращения их проникновения.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Директора Генеральной прокуратуры Республики и Верховного суда указали, что в связи с этими и другими преступлениями, причиняющими больший общественный вред, рабочие инструкции были обновлены, чтобы гарантировать соблюдение надлежащей правовой процедуры и строгость при наложении санкций.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Экономическая ситуация в стране обусловила рост преступной активности по отношению к предыдущему году, в связи с чем были усилены профилактические и оперативно-розыскные мероприятия с упором на скорость и качество уголовного процесса.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Согласно представленной информации, приоритет отдается преступлениям, причиняющим наибольший общественный вред, таким, как насилие, выявление вины должностных лиц государственных органов, причастных к событиям, ликвидация сетей спекулянтов и перепродавцов.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этом году Куба обновила законы об уголовном судопроизводстве, что подразумевает признание прав и гарантий надлежащего судебного разбирательства, а также усиление контроля и строгость преступлений.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Сегодня проходят постоянные рабочие комиссии ANPP в преддверии X очередного заседания этого законодательного органа, которое начинается сегодня, в понедельник.</w:t>
      </w:r>
    </w:p>
    <w:p w:rsid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Экономика и разработка законодательной базы являются принципиальными вопросами в повестке дня депутатов.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(Пренса Латина)</w:t>
      </w: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9" w:name="_Toc121750206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Блокада США против Кубы</w:t>
      </w:r>
      <w:bookmarkEnd w:id="9"/>
    </w:p>
    <w:p w:rsidR="00814C17" w:rsidRPr="00814C17" w:rsidRDefault="00814C17" w:rsidP="00814C1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0" w:name="_Toc121750207"/>
      <w:r w:rsidRPr="00814C17">
        <w:rPr>
          <w:rFonts w:cs="Arial"/>
          <w:szCs w:val="24"/>
          <w:lang w:val="ru-RU" w:eastAsia="es-ES"/>
        </w:rPr>
        <w:t>Любовь побеждает ненависть в караване против американской блокады Кубы</w:t>
      </w:r>
      <w:bookmarkEnd w:id="10"/>
    </w:p>
    <w:p w:rsidR="00814C17" w:rsidRPr="00814C17" w:rsidRDefault="00814C17" w:rsidP="00814C1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5F6E39D8" wp14:editId="22ADEC09">
            <wp:extent cx="2990850" cy="2238375"/>
            <wp:effectExtent l="0" t="0" r="0" b="9525"/>
            <wp:docPr id="9" name="Imagen 9" descr="https://ruso.prensa-latina.cu/images/pl-ru/2022/12/carvana-au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2/12/carvana-aut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Вашингтон, 5 декабря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Под возгласы "Куба да, блокаде нет!" сегодня по улицам Майами двинулся новый караван против той политики удушения, которую Соединенные Штаты навязывают этой Карибской стране более шести десятилетий.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После исполнения государственного гимна Кубы и около 11 часов утра по местному времени в это воскресенье около сотни караванщиков сели в автомобили, чтобы отправиться со своими посланиями по центральным дорогам этого города в Южной Флориде.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Те, кто выступает против нас, в любом случае хотят устроить шоу, сказал Роберто Йис, участник проекта солидарности "Мосты любви", который призвал к инициативе, отвергнув провокации группы людей.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прямом эфире через социальные сети активист выразил: "Мы хотим мира и любви между народами Кубы и США" и подтвердил, что "мы на стороне тех, кто созидает мир".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Не собираемся останавливаться и будем делать все больше и больше, предупредил профессор Карлос Лазо, координатор "Мосты любви".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Лазо повторил, что лишь "небольшая группа неверных сыновей выступает против снятия блокады", но большинство хочет, чтобы национальный суверенитет Кубы уважался и санкции прекратились, и "именно поэтому мы собираемся продолжать борьбу".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Он также отметил тех кубинских эмигрантов, которые приехали из разных уголков Соединенных Штатов, чтобы присоединиться к каравану Майами, а также события, которые произошли в Нью-Йорке и Италии.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Еще месяц каравана, уже более двух лет кубинцы и американцы просят снять жестокую блокаду, отметил активист.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Караван также намерен получить пожертвования для доставки сухого молока в детские больницы в Гуантанамо и Сантьяго-де-Куба, провинциях, расположенных в восточной части Карибской страны.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Каждый конец месяца в разных уголках мира проходят караваны солидарности, и среди прочих требований они защищают программу воссоединения семей, отправку денежных переводов и восстановление поездок, затронутых 243 мерами, введенными во время мандата Дональда Трампа (2017-2021), фактически почти полностью сохраненными правительством Джо Байдена.</w:t>
      </w:r>
    </w:p>
    <w:p w:rsidR="005B2AED" w:rsidRDefault="00814C17" w:rsidP="00814C1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Проект солидарности, возглавляемый кубинским профессором из Сиэтла, помимо караванов, координирует пожертвования Кубе, и в октябре прошлого года был одной из организаций, обратившихся к официальным лицам США с просьбой исключить остров из одностороннего списка стран-спонсоров терроризма.</w:t>
      </w:r>
      <w:r w:rsidR="005B2AED" w:rsidRPr="004E40A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14C17" w:rsidRPr="00814C17" w:rsidRDefault="00814C17" w:rsidP="00814C1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11" w:name="_Toc121750208"/>
      <w:r w:rsidRPr="00814C17">
        <w:rPr>
          <w:rFonts w:cs="Arial"/>
          <w:szCs w:val="24"/>
          <w:lang w:val="ru-RU" w:eastAsia="es-ES"/>
        </w:rPr>
        <w:t>Саммит КАРИКОМ призывает США к прекращению блокады Кубы</w:t>
      </w:r>
      <w:bookmarkEnd w:id="11"/>
    </w:p>
    <w:p w:rsidR="00814C17" w:rsidRDefault="00814C17" w:rsidP="00814C1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0544E393" wp14:editId="3EDB2AC3">
            <wp:extent cx="2990850" cy="1990725"/>
            <wp:effectExtent l="0" t="0" r="0" b="9525"/>
            <wp:docPr id="15" name="Imagen 15" descr="https://ruso.prensa-latina.cu/images/pl-ru/2022/12/cari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2/12/caricom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Бриджтаун, 7 декабря.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VIII Саммит Карибского бассейна и Кубы принял Бриджтаунскую декларацию, которая призывает к немедленному прекращению </w:t>
      </w: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экономической, торговой и финансовой блокады Соединенных Штатов против этого острова, заявил министр иностранных дел Кубы Бруно Родригес.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Об этом сообщил Родригес в своем аккаунте в социальной сети Twitter, в котором он также указал, что документ, подписанный на Барбадосе, отвергает введение односторонних принудительных мер.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Во встрече приняла участие кубинская делегация высокого уровня во главе с президентом Мигелем Диас-Канелем, который на открытии заявил, что «эта встреча выходит за рамки формальных отношений и свидетельствует о наших глубоких братских узах».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твите министерства иностранных дел Большого Антильского острова уточняется, что текст объявляет 6 октября Днем борьбы с терроризмом между странами Карибского бассейна и Кубы в память о погибших в результате нападения на самолет CubanadeAviación, упавший в воды Барбадоса в тот же день в 1976 год.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Встреча состоялась в этот вторник в этой столице по случаю 50-летия установления дипломатических отношений 8 декабря 1972 года между первыми четырьмя независимыми территориями англоязычного Карибского бассейна и крупнейшим из Антильских островов.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Барбадос, Гайана, Ямайка и Тринидад и Тобаго решили оформить и укрепить связи с Гаваной после обретения независимости от Соединенного Королевства и несмотря на региональную изоляцию, которой подверглась Куба.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Эти четыре страны возглавили создание Карибского сообщества (Caricom) в июле 1973 года, интеграционного механизма, к которому также принадлежат Антигуа и Барбуда, Багамы, Белиз, Доминика, Гренада, Гаити, Монсеррат, Сент-Люсия, Сент-Китс и Невис, Винсент и Гренадины, и Суринам.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Куба поддерживает отношения с государствами Сообщества на самом высоком уровне, основанные на уважении, равенстве, сотрудничестве и солидарности.</w:t>
      </w:r>
    </w:p>
    <w:p w:rsidR="00814C17" w:rsidRPr="00814C17" w:rsidRDefault="00814C17" w:rsidP="00814C1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На протяжении всех этих лет сотрудничество с этим региональным механизмом было направлено на такие ключевые сферы, как здравоохранение, образование, сельское хозяйство и борьба с изменением климата.</w:t>
      </w:r>
    </w:p>
    <w:p w:rsidR="00F5200A" w:rsidRDefault="00814C17" w:rsidP="00814C1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Страны КАРИКОМ занимают историческую позицию отказа от экономической, торговой и финансовой осады Соединенных Штатов против Кубы, и они демонстрируют это в Организации Объединенных Наций и на других международных форумах.</w:t>
      </w:r>
      <w:r w:rsidRPr="00814C1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121750209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2"/>
          </w:p>
        </w:tc>
      </w:tr>
    </w:tbl>
    <w:p w:rsidR="00814C17" w:rsidRPr="00814C17" w:rsidRDefault="00814C17" w:rsidP="00814C1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21750210"/>
      <w:r w:rsidRPr="00814C17">
        <w:rPr>
          <w:rFonts w:cs="Arial"/>
          <w:szCs w:val="24"/>
          <w:lang w:val="ru-RU" w:eastAsia="es-ES"/>
        </w:rPr>
        <w:t>Куба и Турция готовы к расширению сотрудничества</w:t>
      </w:r>
      <w:bookmarkEnd w:id="13"/>
    </w:p>
    <w:p w:rsidR="00814C17" w:rsidRDefault="00814C17" w:rsidP="00814C17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790442B1" wp14:editId="337F87EC">
            <wp:extent cx="2876550" cy="2238375"/>
            <wp:effectExtent l="0" t="0" r="0" b="9525"/>
            <wp:docPr id="18" name="Imagen 18" descr="https://ruso.prensa-latina.cu/images/pl-ru/2022/12/lazo-en-turq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2/12/lazo-en-turqu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7" w:rsidRPr="00814C17" w:rsidRDefault="00814C17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Анкара, 6 декабря. Председатель Национальной ассамблеи народной власти Кубы Эстебан Лазо провел встречу с министром иностранных дел Турции Мевлютом Чавушоглу, на которой они подтвердили готовность к расширению отношений.</w:t>
      </w:r>
    </w:p>
    <w:p w:rsidR="00814C17" w:rsidRPr="00814C17" w:rsidRDefault="00814C17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обе стороны выразили приверженность расширению экономических отношений и межпарламентского сотрудничества, особенно в областях, представляющих взаимный интерес, говорится в пресс-релизе кубинского парламента.</w:t>
      </w:r>
    </w:p>
    <w:p w:rsidR="00814C17" w:rsidRPr="00814C17" w:rsidRDefault="00814C17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В первый день в турецкой столице Лазо также провел встречу с председателем Комиссии по международным отношениям Великого Национального собрания Турции, депутатом Акифом Чагатаем Кылычем.</w:t>
      </w:r>
    </w:p>
    <w:p w:rsidR="00814C17" w:rsidRPr="00814C17" w:rsidRDefault="00814C17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На этой встрече выявилась заинтересованность в продвижении проектов сотрудничества в различных сферах и стратегическая роль законодательных органов с целью продвижения и повышения эффективности каждой из инициатив.</w:t>
      </w:r>
    </w:p>
    <w:p w:rsidR="009310E0" w:rsidRDefault="00814C17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814C17">
        <w:rPr>
          <w:rFonts w:ascii="Arial" w:eastAsiaTheme="majorEastAsia" w:hAnsi="Arial" w:cs="Arial"/>
          <w:sz w:val="24"/>
          <w:szCs w:val="24"/>
          <w:lang w:val="ru-RU" w:eastAsia="es-ES"/>
        </w:rPr>
        <w:t>Парламентский лидер Карибского острова прибыл в евразийскую страну в понедельник из Беларуси, где провел встречи на высоком уровне с членами законодательного органа и правительства этой центрально-европейской страны.</w:t>
      </w:r>
      <w:r w:rsidRPr="00814C1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328CF" w:rsidRPr="002B03E6" w:rsidRDefault="00D328CF" w:rsidP="00814C1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328CF" w:rsidRPr="00D328CF" w:rsidRDefault="00D328CF" w:rsidP="00D328CF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4" w:name="_Toc121750211"/>
      <w:r w:rsidRPr="00D328CF">
        <w:rPr>
          <w:rFonts w:cs="Arial"/>
          <w:szCs w:val="24"/>
          <w:lang w:val="ru-RU" w:eastAsia="es-ES"/>
        </w:rPr>
        <w:lastRenderedPageBreak/>
        <w:t>Исполнительный секретарь АЛБА посещает представительство Кубы в ООН</w:t>
      </w:r>
      <w:bookmarkEnd w:id="14"/>
    </w:p>
    <w:p w:rsidR="00D328CF" w:rsidRDefault="00D328CF" w:rsidP="00D328CF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3E8E39E2" wp14:editId="714F6213">
            <wp:extent cx="2171700" cy="2990850"/>
            <wp:effectExtent l="0" t="0" r="0" b="0"/>
            <wp:docPr id="21" name="Imagen 21" descr="https://ruso.prensa-latina.cu/images/pl-ru/2022/12/alba%20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2/12/alba%20on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Нью-Йорк, 6 декабря. Исполнительный секретарь Боливарианского альянса для народов нашей Америки - Договора о торговле между народами (АЛБА-ДТН) Саша Льоренти посетил штаб-квартиру кубинской миссии при ООН.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Боливийский политик встретился с послами Юрием А. Гала и Юсньером Ромеро, заместителями постоянных представителей Гаваны перед Всемирной организацией.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Льоренти поздравил дипломатов, "поскольку Куба будет председательствовать в G77+ Китай в 2023 году, крупнейшей переговорной группе ООН, объединяющей 135 государств", — написал он в Twitter.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В этот понедельник исполнительный секретарь АЛБА-ДТН также провел встречу с генеральным секретарем Организации Объединенных Наций Антониу Гутерришем.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В той же социальной сети Льоренти охарактеризовал встречу как плодотворную, подчеркнув, что односторонние принудительные меры являются препятствием для мира и развития, а также указал на неприятие похищения венесуэльского дипломата Алекса Сааба.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"Мы будем работать над продовольственным суверенитетом и здоровьем", — сказал он.</w:t>
      </w:r>
    </w:p>
    <w:p w:rsidR="00D328CF" w:rsidRPr="00D328CF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Сааб был арестован в середине 2020 года в Кабо-Верде, а затем экстрадирован в США, где и содержится в настоящее время.</w:t>
      </w:r>
    </w:p>
    <w:p w:rsidR="004778F0" w:rsidRPr="005E43A6" w:rsidRDefault="00D328CF" w:rsidP="00D328CF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Боливарианский дипломат выполнял задание правительства президента Николаса Мадуро по поиску продовольствия и других припасов, смягчению последствий блокады и односторонних принудительных мер, введенных Соединенными Штатами и их союзниками.</w:t>
      </w:r>
      <w:r w:rsidRPr="00D328C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328CF" w:rsidRPr="00D328CF" w:rsidRDefault="00D328CF" w:rsidP="00D328CF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5" w:name="_Toc121750212"/>
      <w:r w:rsidRPr="00D328CF">
        <w:rPr>
          <w:rFonts w:cs="Arial"/>
          <w:szCs w:val="24"/>
          <w:lang w:val="ru-RU" w:eastAsia="es-ES"/>
        </w:rPr>
        <w:t>Глава МИД напомнил о годовщине отношений между Кубой и странами Карибского бассейна</w:t>
      </w:r>
      <w:bookmarkEnd w:id="15"/>
    </w:p>
    <w:p w:rsidR="00D328CF" w:rsidRPr="00D328CF" w:rsidRDefault="00D328CF" w:rsidP="00D328CF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 descr="https://ruso.prensa-latina.cu/images/pl-ru/2022/12/cari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2/12/caricom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CF" w:rsidRPr="00D328CF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9 декабря. </w:t>
      </w: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Бруно Родригес упомянул День КАРИКОМ-Куба, дату установления дипломатических отношений между четырьмя независимыми странами Карибского бассейна и островом в 1972 году.</w:t>
      </w:r>
    </w:p>
    <w:p w:rsidR="00D328CF" w:rsidRPr="00D328CF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В своем официальном профиле в Твиттере министр иностранных дел упомянул, что этот день проистекает из решимости Барбадоса, Гайаны, Ямайки и Тринидада и Тобаго, и указал на «путь объединенных Карибских островов» и укрепление братства и солидарности.</w:t>
      </w:r>
    </w:p>
    <w:p w:rsidR="00D328CF" w:rsidRPr="00D328CF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Недавно завершившийся VIII саммит на Барбадосе был посвящен 20-летию Дня Кариком-Куба, согласованного с 2002 года, когда мероприятие такого рода впервые состоялось в Гаване среди членов Карибского сообщества.</w:t>
      </w:r>
    </w:p>
    <w:p w:rsidR="00D328CF" w:rsidRPr="00D328CF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По этому поводу лидер Революции Фидель Кастро упомянул о готовности отцов-основателей независимости своих народов и карибской интеграции: Эррола Барроу из Барбадоса; Форбс Бернхэм из Гайаны; Майкл Мэнли из Ямайки и Эрик Уильямс из Тринидада и Тобаго.</w:t>
      </w:r>
    </w:p>
    <w:p w:rsidR="00D328CF" w:rsidRPr="00D328CF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Он также упомянул, как смелость этих лидеров в установлении связей с островом заложила основу для будущей внешней политики региона, основанной на трех основных характеристиках: независимости, мужестве и согласованных действиях.</w:t>
      </w:r>
    </w:p>
    <w:p w:rsidR="00475614" w:rsidRDefault="00D328CF" w:rsidP="00D328CF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Фиделя Кастро, это решение малых стран, принятое во враждебном окружении и под большим давлением, «стало принципиальным шагом для прорыва дипломатической и торговой блокады против Кубы в регионе и прорыва против изоляции».</w:t>
      </w:r>
      <w:r w:rsidR="00945C56" w:rsidRPr="00D328C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965E6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E3BC3" w:rsidRDefault="00104E6A" w:rsidP="00104E6A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разийской стране в 2016 году</w:t>
      </w:r>
      <w:r w:rsidRPr="00104E6A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="009E3BC3" w:rsidRPr="009E3BC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E3BC3">
        <w:rPr>
          <w:rFonts w:ascii="Arial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hAnsi="Arial" w:cs="Arial"/>
          <w:b/>
          <w:sz w:val="24"/>
          <w:szCs w:val="24"/>
          <w:lang w:val="ru-RU" w:eastAsia="es-ES"/>
        </w:rPr>
        <w:t>Пренса Латина</w:t>
      </w:r>
      <w:r w:rsidR="009E3BC3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9E3BC3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90" w:rsidRDefault="007E5490" w:rsidP="00B22C72">
      <w:pPr>
        <w:spacing w:after="0" w:line="240" w:lineRule="auto"/>
      </w:pPr>
      <w:r>
        <w:separator/>
      </w:r>
    </w:p>
  </w:endnote>
  <w:endnote w:type="continuationSeparator" w:id="0">
    <w:p w:rsidR="007E5490" w:rsidRDefault="007E5490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C9">
          <w:rPr>
            <w:noProof/>
          </w:rPr>
          <w:t>16</w:t>
        </w:r>
        <w:r>
          <w:fldChar w:fldCharType="end"/>
        </w:r>
      </w:p>
    </w:sdtContent>
  </w:sdt>
  <w:p w:rsidR="00865245" w:rsidRDefault="0086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90" w:rsidRDefault="007E5490" w:rsidP="00B22C72">
      <w:pPr>
        <w:spacing w:after="0" w:line="240" w:lineRule="auto"/>
      </w:pPr>
      <w:r>
        <w:separator/>
      </w:r>
    </w:p>
  </w:footnote>
  <w:footnote w:type="continuationSeparator" w:id="0">
    <w:p w:rsidR="007E5490" w:rsidRDefault="007E5490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865245" w:rsidRDefault="0086524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865245" w:rsidRPr="00636448" w:rsidRDefault="0086524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865245" w:rsidRDefault="00865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40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2"/>
  </w:num>
  <w:num w:numId="12">
    <w:abstractNumId w:val="38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1"/>
  </w:num>
  <w:num w:numId="24">
    <w:abstractNumId w:val="2"/>
  </w:num>
  <w:num w:numId="25">
    <w:abstractNumId w:val="39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6"/>
  </w:num>
  <w:num w:numId="41">
    <w:abstractNumId w:val="15"/>
  </w:num>
  <w:num w:numId="42">
    <w:abstractNumId w:val="27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885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B98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4FA3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75B"/>
    <w:rsid w:val="00266BEC"/>
    <w:rsid w:val="0026789B"/>
    <w:rsid w:val="00267ABC"/>
    <w:rsid w:val="002705C7"/>
    <w:rsid w:val="002721B5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3C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AAC"/>
    <w:rsid w:val="00300530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3765B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A56"/>
    <w:rsid w:val="00420D46"/>
    <w:rsid w:val="004220D0"/>
    <w:rsid w:val="00424900"/>
    <w:rsid w:val="0042511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10D1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3206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2B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1722"/>
    <w:rsid w:val="006F426E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C9C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6C0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5245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3BC3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0727"/>
    <w:rsid w:val="00B4212C"/>
    <w:rsid w:val="00B42B91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F3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6E07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02DF2-8E26-42B9-80F1-88B0A75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16</Pages>
  <Words>3905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Politica1</cp:lastModifiedBy>
  <cp:revision>274</cp:revision>
  <dcterms:created xsi:type="dcterms:W3CDTF">2022-05-03T10:45:00Z</dcterms:created>
  <dcterms:modified xsi:type="dcterms:W3CDTF">2022-12-12T12:16:00Z</dcterms:modified>
</cp:coreProperties>
</file>